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SOLICITUD DEL COMPLEMENTO POR BRECHA DE GÉNERO (PADRES)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“Nombre y Apellidos”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DNI/NIF: “tu carnet”. Domicilio: “tu calle, nº “. Código postal: “tu código”.</w:t>
      </w:r>
    </w:p>
    <w:p w:rsidR="00000000" w:rsidDel="00000000" w:rsidP="00000000" w:rsidRDefault="00000000" w:rsidRPr="00000000" w14:paraId="00000005">
      <w:pPr>
        <w:ind w:left="0" w:right="0" w:firstLine="0"/>
        <w:rPr/>
      </w:pPr>
      <w:r w:rsidDel="00000000" w:rsidR="00000000" w:rsidRPr="00000000">
        <w:rPr>
          <w:rtl w:val="0"/>
        </w:rPr>
        <w:t xml:space="preserve"> Teléfono: “tu teléfono”. Correo electrónico: “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tu@email.com</w:t>
        </w:r>
      </w:hyperlink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la atención del Instituto Nacional de la Seguridad Social (INSS)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ASUNTO:</w:t>
      </w:r>
      <w:r w:rsidDel="00000000" w:rsidR="00000000" w:rsidRPr="00000000">
        <w:rPr>
          <w:rtl w:val="0"/>
        </w:rPr>
        <w:t xml:space="preserve"> Solicitud del complemento por brecha de género en pensión contributiva de jubilación.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EXPONGO: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Que soy beneficiario de una pensión contributiva de jubilación desde el “fecha de jubilación”,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reconocida conforme a resolución del INSS.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Que he sido padre de “X” hijos/as, reconocidos legalmente, habiendo sido su progenitor biológico, y cumpliendo, por tanto, con los requisitos del artículo 60 del Texto Refundido de la Ley General de la Seguridad Social, en su redacción actual.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Que según la </w:t>
      </w:r>
      <w:r w:rsidDel="00000000" w:rsidR="00000000" w:rsidRPr="00000000">
        <w:rPr>
          <w:b w:val="1"/>
          <w:bCs w:val="1"/>
          <w:rtl w:val="0"/>
        </w:rPr>
        <w:t xml:space="preserve">sentencia del TJUE de 15 de mayo de 2025</w:t>
      </w:r>
      <w:r w:rsidDel="00000000" w:rsidR="00000000" w:rsidRPr="00000000">
        <w:rPr>
          <w:rtl w:val="0"/>
        </w:rPr>
        <w:t xml:space="preserve"> (asuntos C‑623/23 y C‑626/23), la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normativa española que exige requisitos más gravosos a los hombres para acceder al complemento (como periodos sin cotización o caída del 15 %) constituye </w:t>
      </w:r>
      <w:r w:rsidDel="00000000" w:rsidR="00000000" w:rsidRPr="00000000">
        <w:rPr>
          <w:b w:val="1"/>
          <w:bCs w:val="1"/>
          <w:rtl w:val="0"/>
        </w:rPr>
        <w:t xml:space="preserve">discriminación directa por razón de sexo </w:t>
      </w:r>
      <w:r w:rsidDel="00000000" w:rsidR="00000000" w:rsidRPr="00000000">
        <w:rPr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https://eur-lex.europa.eu/legal-content/ES/TXT/PDF/?uri=CELEX:62023CJ0623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Que el </w:t>
      </w:r>
      <w:r w:rsidDel="00000000" w:rsidR="00000000" w:rsidRPr="00000000">
        <w:rPr>
          <w:b w:val="1"/>
          <w:bCs w:val="1"/>
          <w:rtl w:val="0"/>
        </w:rPr>
        <w:t xml:space="preserve">Tribunal Supremo de España</w:t>
      </w:r>
      <w:r w:rsidDel="00000000" w:rsidR="00000000" w:rsidRPr="00000000">
        <w:rPr>
          <w:rtl w:val="0"/>
        </w:rPr>
        <w:t xml:space="preserve">, en sentencia de unificación de doctrina de julio de 2025, ha determinado que </w:t>
      </w:r>
      <w:r w:rsidDel="00000000" w:rsidR="00000000" w:rsidRPr="00000000">
        <w:rPr>
          <w:b w:val="1"/>
          <w:bCs w:val="1"/>
          <w:rtl w:val="0"/>
        </w:rPr>
        <w:t xml:space="preserve">dicho complemento debe ser satisfecho a los hombres en las mismas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condiciones que a las mujeres</w:t>
      </w:r>
      <w:r w:rsidDel="00000000" w:rsidR="00000000" w:rsidRPr="00000000">
        <w:rPr>
          <w:rtl w:val="0"/>
        </w:rPr>
        <w:t xml:space="preserve">, aplicando directamente la doctrina europea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BOE.es - El complemento de brecha de género también es discriminatorio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SOLICITO: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1. Que se me reconozca y abone el </w:t>
      </w:r>
      <w:r w:rsidDel="00000000" w:rsidR="00000000" w:rsidRPr="00000000">
        <w:rPr>
          <w:b w:val="1"/>
          <w:bCs w:val="1"/>
          <w:rtl w:val="0"/>
        </w:rPr>
        <w:t xml:space="preserve">complemento por brecha de género</w:t>
      </w:r>
      <w:r w:rsidDel="00000000" w:rsidR="00000000" w:rsidRPr="00000000">
        <w:rPr>
          <w:rtl w:val="0"/>
        </w:rPr>
        <w:t xml:space="preserve"> en mi pensión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contributiva de jubilación, con efectos retroactivos desde la fecha de concesión de la pensión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(25 de septiembre de 2023) y en el futuro, según corresponda.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2. Que, en caso de ser necesario, se proceda a revisar de oficio mi expediente de pensión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conforme a lo expuesto.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 Que se me notifique por escrito la resolución adoptada en esta solicitud.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En “tu ciudad”, a “fecha”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Documentación que se adjunta: </w:t>
      </w:r>
      <w:r w:rsidDel="00000000" w:rsidR="00000000" w:rsidRPr="00000000">
        <w:rPr>
          <w:rtl w:val="0"/>
        </w:rPr>
        <w:t xml:space="preserve">Copia del DNI. Libro de familia.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u@email.com" TargetMode="External"/><Relationship Id="rId7" Type="http://schemas.openxmlformats.org/officeDocument/2006/relationships/hyperlink" Target="https://eur-lex.europa.eu/legal-content/ES/TXT/PDF/?uri=CELEX:62023CJ0623" TargetMode="External"/><Relationship Id="rId8" Type="http://schemas.openxmlformats.org/officeDocument/2006/relationships/hyperlink" Target="https://www.boe.es/biblioteca_juridica/anuarios_derecho/articulo.php?id=ANU-L-2025-0000000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